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820" w:tblpY="1668"/>
        <w:tblOverlap w:val="never"/>
        <w:tblW w:w="1062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395"/>
        <w:gridCol w:w="1620"/>
        <w:gridCol w:w="4095"/>
        <w:gridCol w:w="1380"/>
        <w:gridCol w:w="1245"/>
      </w:tblGrid>
      <w:tr w14:paraId="2FE18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34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  <w:t>供应商准入评审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val="en-US" w:eastAsia="zh-CN" w:bidi="ar"/>
              </w:rPr>
              <w:t>表</w:t>
            </w:r>
          </w:p>
        </w:tc>
      </w:tr>
      <w:tr w14:paraId="3759D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5F1D447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2E71C2B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评分维度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6A500F2A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  <w:t>细项指标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0ABFBFC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  <w:t>评分标准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00E8353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实际得分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24C9EDA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 w14:paraId="08713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20092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39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A5B6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基础资质</w:t>
            </w:r>
          </w:p>
          <w:p w14:paraId="0F44904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（20分）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1F44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证照完备性</w:t>
            </w:r>
          </w:p>
          <w:p w14:paraId="1E9EBD8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4分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7BAB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营业执照、食品许可证等齐全（缺一项扣2分）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746B1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0E575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36C10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9DAA2C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3AC3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073F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注册资本达标</w:t>
            </w:r>
          </w:p>
          <w:p w14:paraId="628F23F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3分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6299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≥100万元得满分，每降低10%扣1分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CBE3F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D3846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8CB0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8E9E8BC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C0D5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85E0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经营年限</w:t>
            </w:r>
          </w:p>
          <w:p w14:paraId="38F80C0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3分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078E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注册满1年得2分，每增加1年加1分（最高3分）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D4A91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8E8EC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7FFA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EA90C93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B069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6238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认证体系                   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6分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2B5A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获得有效的国家质量和食品安全体系</w:t>
            </w: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等</w:t>
            </w:r>
            <w:r>
              <w:rPr>
                <w:rFonts w:hint="eastAsia" w:ascii="仿宋" w:hAnsi="仿宋" w:eastAsia="仿宋" w:cs="仿宋"/>
                <w:sz w:val="22"/>
                <w:szCs w:val="28"/>
              </w:rPr>
              <w:t>证书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（每项得2分，最高6分）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5F75B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68517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3DE42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69059C0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CB33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F0BF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无不良记录 </w:t>
            </w:r>
          </w:p>
          <w:p w14:paraId="3E45688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4分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50DF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承诺书+官方信用平台查询无违规记录（不符得0分）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B5F5D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B5519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109CC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A025E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BCA7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现场情况</w:t>
            </w:r>
          </w:p>
          <w:p w14:paraId="13A6A26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（20分）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283E2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场地合规性                 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5分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DEEC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分拣/仓储/办公三地同基地+监控覆盖（不符扣1-5分）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20930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6B541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018FA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3B625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3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AF43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3C51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卫生状况</w:t>
            </w:r>
          </w:p>
          <w:p w14:paraId="79746C2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5分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DC7D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场地</w:t>
            </w:r>
            <w:r>
              <w:rPr>
                <w:rFonts w:hint="eastAsia" w:ascii="仿宋" w:hAnsi="仿宋" w:eastAsia="仿宋" w:cs="仿宋"/>
                <w:sz w:val="22"/>
                <w:szCs w:val="28"/>
              </w:rPr>
              <w:t>无扬尘、无积水，</w:t>
            </w: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分拣区、冷藏库/冷冻库</w:t>
            </w:r>
            <w:r>
              <w:rPr>
                <w:rFonts w:hint="eastAsia" w:ascii="仿宋" w:hAnsi="仿宋" w:eastAsia="仿宋" w:cs="仿宋"/>
                <w:sz w:val="22"/>
                <w:szCs w:val="28"/>
              </w:rPr>
              <w:t>卫生整洁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（不符扣1-5分）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82345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BA035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E71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62359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3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52CD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4EF2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场地环境</w:t>
            </w:r>
          </w:p>
          <w:p w14:paraId="57E70FE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5分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EAB7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通风、防尘、照明、存放垃圾和废弃物等设备、设施均正常运行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（不符扣1-5分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A0268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A414D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02FA5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6ECDC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3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9582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C09E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货品摆放</w:t>
            </w:r>
          </w:p>
          <w:p w14:paraId="57DD58B3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5分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45A0A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货品摆放整齐（不符扣1-5分）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10DA0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0FF84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179DC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342C8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EAF1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供应能力</w:t>
            </w:r>
          </w:p>
          <w:p w14:paraId="2C25F81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（20分）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1B02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设备配置</w:t>
            </w:r>
          </w:p>
          <w:p w14:paraId="3F0FA22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6分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76C1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专用配送车辆，冻品、肉类有专用的冷藏/冷冻车（不符扣1-6分）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85DE0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24C4D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128DF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06A80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F3F1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C2C0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生产/供应规模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6分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2AED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生产能力或货源组织能力（充足得6分，不充足得1-6分）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D882B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70D88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5A75C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7BB29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308A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CAA4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高校配送经验 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分）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F423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每提供1份高校合作合同得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分（最高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1D532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7492E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3B60D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60B7D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F74B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DEFE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仓储管理</w:t>
            </w:r>
          </w:p>
          <w:p w14:paraId="6B07DB7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4分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1332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自有或合同仓储条件（温湿度、卫生、分区等）（符合要求得4分，不符扣1-4分）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774FE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11441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2EE3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BCE38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856B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质量管控</w:t>
            </w:r>
          </w:p>
          <w:p w14:paraId="669A1A7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C9B2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检测能力                   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8分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901D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自有实验室得8分，委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托第三方检测得4分，无方案得0分 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7FE97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4C6AF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E6EA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6382E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F002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62FC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溯源系统</w:t>
            </w:r>
          </w:p>
          <w:p w14:paraId="6F6E547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7分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8576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实现食材全流程电子溯源得满分，部分实现得3分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2B3B8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54235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5BCBE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9F36B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9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8CF1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C8E0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索证索票</w:t>
            </w:r>
          </w:p>
          <w:p w14:paraId="6FECF5B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5分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776A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采购的每一批产品都有合法来源证明和质量安全证明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（符合要求得5分，不符扣1-3分）</w:t>
            </w:r>
            <w:r>
              <w:rPr>
                <w:rFonts w:hint="eastAsia" w:ascii="仿宋" w:hAnsi="仿宋" w:eastAsia="仿宋" w:cs="仿宋"/>
                <w:sz w:val="22"/>
                <w:szCs w:val="28"/>
              </w:rPr>
              <w:t>；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7FA33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34ED4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DA8F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F6826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7FB2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报价合理性（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B873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报价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符合度               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20分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0E96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报价基于市场行情，与同类型供应商相比是否具有性价比 （符合要求得20分，不符扣1-20分） 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7AFB1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E0927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AE5B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28340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139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EBB9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扣分项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9E3E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资料缺漏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DB0D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每缺少1项必备材料扣5分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404DD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330FD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3EB1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F0B2F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D09C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8AAF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方案雷同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23A7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与其他供应商方案相似度＞70%扣10分            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C002F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F6DC3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56CB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220CB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79BE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一票否决项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D35C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4223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注册未满1年/近3年食品安全事故/挂靠，出现任一情况直接取消资格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26A16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152EC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553C1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B42FF5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合计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3612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A0EFA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A9652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3078A"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6AEE72D"/>
    <w:p w14:paraId="530D2C04"/>
    <w:p w14:paraId="61B52EDA"/>
    <w:p w14:paraId="46866420"/>
    <w:p w14:paraId="68F29FF4"/>
    <w:p w14:paraId="1BF669D6"/>
    <w:p w14:paraId="6FEB8395"/>
    <w:p w14:paraId="271A0074"/>
    <w:p w14:paraId="3913A2F2"/>
    <w:p w14:paraId="2BBD5423"/>
    <w:p w14:paraId="6F8DEB9A"/>
    <w:p w14:paraId="3B9813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A285F"/>
    <w:rsid w:val="036F3120"/>
    <w:rsid w:val="03726CD5"/>
    <w:rsid w:val="04E82766"/>
    <w:rsid w:val="06C42696"/>
    <w:rsid w:val="32EC69C8"/>
    <w:rsid w:val="35EC6E45"/>
    <w:rsid w:val="4520375F"/>
    <w:rsid w:val="57385A70"/>
    <w:rsid w:val="6183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757</Words>
  <Characters>790</Characters>
  <Lines>0</Lines>
  <Paragraphs>0</Paragraphs>
  <TotalTime>46</TotalTime>
  <ScaleCrop>false</ScaleCrop>
  <LinksUpToDate>false</LinksUpToDate>
  <CharactersWithSpaces>888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2025-07-12T05:34:00Z</dcterms:created>
  <dc:creator>Administrator</dc:creator>
  <cp:lastModifiedBy>可子and朗子</cp:lastModifiedBy>
  <cp:lastPrinted>2026-07-09T08:33:17Z</cp:lastPrinted>
  <dcterms:modified xsi:type="dcterms:W3CDTF">2026-07-09T09:05:18Z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eyJoZGlkIjoiNWU3YTAzMmEwMDU1YjJhMTNlOGQ2Y2FhYWM3Mjc4YTIiLCJ1c2VySWQiOiI1MzI3MDY0MTYifQ==</vt:lpwstr>
  </property>
  <property fmtid="{D5CDD505-2E9C-101B-9397-08002B2CF9AE}" pid="4" name="ICV">
    <vt:lpwstr>3102F8204BA6434CAF9DEDA86FFB5638_12</vt:lpwstr>
  </property>
</Properties>
</file>